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CAC45" w14:textId="1C0D69A3" w:rsidR="00CF6B86" w:rsidRDefault="00CF6B86" w:rsidP="00CF6B86">
      <w:pPr>
        <w:pStyle w:val="Header"/>
        <w:ind w:left="1701"/>
        <w:jc w:val="center"/>
        <w:rPr>
          <w:rFonts w:ascii="Arial Bold" w:eastAsia="Arial Bold" w:hAnsi="Arial Bold" w:cs="Arial Bold"/>
          <w:b/>
          <w:bCs/>
          <w:color w:val="7B7B7B" w:themeColor="accent3" w:themeShade="BF"/>
          <w:sz w:val="36"/>
          <w:szCs w:val="36"/>
        </w:rPr>
      </w:pPr>
      <w:r w:rsidRPr="007735B7">
        <w:rPr>
          <w:noProof/>
          <w:sz w:val="26"/>
          <w:szCs w:val="26"/>
          <w:lang w:val="en-AU" w:eastAsia="en-AU"/>
        </w:rPr>
        <w:drawing>
          <wp:anchor distT="0" distB="0" distL="114300" distR="114300" simplePos="0" relativeHeight="251659264" behindDoc="0" locked="0" layoutInCell="1" allowOverlap="1" wp14:anchorId="5619EDA2" wp14:editId="01A8B0C6">
            <wp:simplePos x="0" y="0"/>
            <wp:positionH relativeFrom="column">
              <wp:posOffset>-66675</wp:posOffset>
            </wp:positionH>
            <wp:positionV relativeFrom="paragraph">
              <wp:posOffset>-17145</wp:posOffset>
            </wp:positionV>
            <wp:extent cx="1371600" cy="1293283"/>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1293283"/>
                    </a:xfrm>
                    <a:prstGeom prst="rect">
                      <a:avLst/>
                    </a:prstGeom>
                    <a:ln>
                      <a:noFill/>
                    </a:ln>
                    <a:effectLst/>
                  </pic:spPr>
                </pic:pic>
              </a:graphicData>
            </a:graphic>
            <wp14:sizeRelH relativeFrom="margin">
              <wp14:pctWidth>0</wp14:pctWidth>
            </wp14:sizeRelH>
            <wp14:sizeRelV relativeFrom="margin">
              <wp14:pctHeight>0</wp14:pctHeight>
            </wp14:sizeRelV>
          </wp:anchor>
        </w:drawing>
      </w:r>
    </w:p>
    <w:p w14:paraId="2BA7C8C8" w14:textId="41CEC22D" w:rsidR="00CF6B86" w:rsidRDefault="00CF6B86" w:rsidP="00CF6B86">
      <w:pPr>
        <w:pStyle w:val="Header"/>
        <w:ind w:left="1701"/>
        <w:jc w:val="center"/>
        <w:rPr>
          <w:rFonts w:ascii="Arial Bold" w:eastAsia="Arial Bold" w:hAnsi="Arial Bold" w:cs="Arial Bold"/>
          <w:b/>
          <w:bCs/>
          <w:color w:val="7B7B7B" w:themeColor="accent3" w:themeShade="BF"/>
          <w:sz w:val="36"/>
          <w:szCs w:val="36"/>
        </w:rPr>
      </w:pPr>
      <w:r w:rsidRPr="004713DB">
        <w:rPr>
          <w:rFonts w:ascii="Arial Bold" w:eastAsia="Arial Bold" w:hAnsi="Arial Bold" w:cs="Arial Bold"/>
          <w:b/>
          <w:bCs/>
          <w:color w:val="7B7B7B" w:themeColor="accent3" w:themeShade="BF"/>
          <w:sz w:val="36"/>
          <w:szCs w:val="36"/>
        </w:rPr>
        <w:t>Friends of Wireless</w:t>
      </w:r>
      <w:r w:rsidRPr="004713DB">
        <w:rPr>
          <w:rFonts w:ascii="Arial Bold" w:eastAsia="Arial Bold" w:hAnsi="Arial Bold" w:cs="Arial Bold"/>
          <w:b/>
          <w:bCs/>
          <w:color w:val="7B7B7B" w:themeColor="accent3" w:themeShade="BF"/>
          <w:spacing w:val="-1"/>
          <w:sz w:val="36"/>
          <w:szCs w:val="36"/>
        </w:rPr>
        <w:t xml:space="preserve"> </w:t>
      </w:r>
      <w:r w:rsidRPr="004713DB">
        <w:rPr>
          <w:rFonts w:ascii="Arial Bold" w:eastAsia="Arial Bold" w:hAnsi="Arial Bold" w:cs="Arial Bold"/>
          <w:b/>
          <w:bCs/>
          <w:color w:val="7B7B7B" w:themeColor="accent3" w:themeShade="BF"/>
          <w:sz w:val="36"/>
          <w:szCs w:val="36"/>
        </w:rPr>
        <w:t xml:space="preserve">Hill </w:t>
      </w:r>
    </w:p>
    <w:p w14:paraId="33FC090C" w14:textId="7AA816A8" w:rsidR="00CF6B86" w:rsidRDefault="00CF6B86" w:rsidP="00CF6B86">
      <w:pPr>
        <w:pStyle w:val="Header"/>
        <w:ind w:left="1701"/>
        <w:jc w:val="center"/>
        <w:rPr>
          <w:rFonts w:ascii="Arial Bold" w:eastAsia="Arial Bold" w:hAnsi="Arial Bold" w:cs="Arial Bold"/>
          <w:b/>
          <w:bCs/>
          <w:color w:val="7B7B7B" w:themeColor="accent3" w:themeShade="BF"/>
          <w:sz w:val="36"/>
          <w:szCs w:val="36"/>
        </w:rPr>
      </w:pPr>
      <w:r>
        <w:rPr>
          <w:rFonts w:ascii="Arial Bold" w:eastAsia="Arial Bold" w:hAnsi="Arial Bold" w:cs="Arial Bold"/>
          <w:b/>
          <w:bCs/>
          <w:color w:val="7B7B7B" w:themeColor="accent3" w:themeShade="BF"/>
          <w:sz w:val="36"/>
          <w:szCs w:val="36"/>
        </w:rPr>
        <w:t>Volunteering Opportunity</w:t>
      </w:r>
    </w:p>
    <w:p w14:paraId="1D7A2372" w14:textId="3560AB96" w:rsidR="00CF6B86" w:rsidRDefault="00CF6B86" w:rsidP="00CF6B86">
      <w:pPr>
        <w:pStyle w:val="Header"/>
        <w:ind w:left="1701"/>
        <w:jc w:val="center"/>
        <w:rPr>
          <w:rFonts w:ascii="Arial Bold" w:eastAsia="Arial Bold" w:hAnsi="Arial Bold" w:cs="Arial Bold"/>
          <w:b/>
          <w:bCs/>
          <w:color w:val="7B7B7B" w:themeColor="accent3" w:themeShade="BF"/>
          <w:sz w:val="36"/>
          <w:szCs w:val="36"/>
        </w:rPr>
      </w:pPr>
      <w:r>
        <w:rPr>
          <w:rFonts w:ascii="Arial Bold" w:eastAsia="Arial Bold" w:hAnsi="Arial Bold" w:cs="Arial Bold"/>
          <w:b/>
          <w:bCs/>
          <w:color w:val="7B7B7B" w:themeColor="accent3" w:themeShade="BF"/>
          <w:sz w:val="36"/>
          <w:szCs w:val="36"/>
        </w:rPr>
        <w:t>September 2020</w:t>
      </w:r>
    </w:p>
    <w:p w14:paraId="58A368B1" w14:textId="0FF427EB" w:rsidR="00144BBF" w:rsidRDefault="00144BBF" w:rsidP="00CF6B86">
      <w:pPr>
        <w:pStyle w:val="Header"/>
        <w:ind w:left="1701"/>
        <w:jc w:val="center"/>
        <w:rPr>
          <w:rFonts w:ascii="Arial Bold" w:eastAsia="Arial Bold" w:hAnsi="Arial Bold" w:cs="Arial Bold"/>
          <w:b/>
          <w:bCs/>
          <w:color w:val="7B7B7B" w:themeColor="accent3" w:themeShade="BF"/>
          <w:sz w:val="36"/>
          <w:szCs w:val="36"/>
        </w:rPr>
      </w:pPr>
    </w:p>
    <w:p w14:paraId="449DB1C4" w14:textId="77777777" w:rsidR="00144BBF" w:rsidRDefault="00144BBF" w:rsidP="00144BBF">
      <w:pPr>
        <w:pStyle w:val="Header"/>
      </w:pPr>
    </w:p>
    <w:p w14:paraId="305DBCC5" w14:textId="30DDB60C" w:rsidR="00144BBF" w:rsidRPr="003A62BD" w:rsidRDefault="00144BBF" w:rsidP="00144BBF">
      <w:pPr>
        <w:pStyle w:val="Header"/>
        <w:rPr>
          <w:sz w:val="24"/>
          <w:szCs w:val="24"/>
        </w:rPr>
      </w:pPr>
      <w:r w:rsidRPr="003A62BD">
        <w:rPr>
          <w:sz w:val="24"/>
          <w:szCs w:val="24"/>
        </w:rPr>
        <w:t xml:space="preserve">Weather permitting, the Friends of Wireless Hill will survey the macrofauna (mostly the invertebrates such as insects and spiders but also reptiles and amphibians) at Wireless Hill. </w:t>
      </w:r>
    </w:p>
    <w:p w14:paraId="24AC1F24" w14:textId="7A336777" w:rsidR="00144BBF" w:rsidRPr="002202A2" w:rsidRDefault="00144BBF" w:rsidP="00CF6B86">
      <w:pPr>
        <w:pStyle w:val="Header"/>
        <w:ind w:left="1701"/>
        <w:jc w:val="center"/>
        <w:rPr>
          <w:rFonts w:ascii="Arial Bold" w:eastAsia="Arial Bold" w:hAnsi="Arial Bold" w:cs="Arial Bold"/>
          <w:b/>
          <w:bCs/>
          <w:color w:val="7B7B7B" w:themeColor="accent3" w:themeShade="BF"/>
          <w:sz w:val="28"/>
          <w:szCs w:val="28"/>
        </w:rPr>
      </w:pPr>
    </w:p>
    <w:p w14:paraId="45909ACA" w14:textId="38FF9F66" w:rsidR="00144BBF" w:rsidRPr="002202A2" w:rsidRDefault="00144BBF" w:rsidP="00144BBF">
      <w:pPr>
        <w:pStyle w:val="Header"/>
        <w:rPr>
          <w:sz w:val="28"/>
          <w:szCs w:val="28"/>
        </w:rPr>
      </w:pPr>
      <w:r w:rsidRPr="002202A2">
        <w:rPr>
          <w:sz w:val="28"/>
          <w:szCs w:val="28"/>
        </w:rPr>
        <w:t>We need volunteers for three shifts per day:</w:t>
      </w:r>
    </w:p>
    <w:tbl>
      <w:tblPr>
        <w:tblStyle w:val="TableGrid"/>
        <w:tblW w:w="0" w:type="auto"/>
        <w:tblLook w:val="04A0" w:firstRow="1" w:lastRow="0" w:firstColumn="1" w:lastColumn="0" w:noHBand="0" w:noVBand="1"/>
      </w:tblPr>
      <w:tblGrid>
        <w:gridCol w:w="2972"/>
        <w:gridCol w:w="6044"/>
      </w:tblGrid>
      <w:tr w:rsidR="00144BBF" w:rsidRPr="002202A2" w14:paraId="2BE4D7D4" w14:textId="77777777" w:rsidTr="002202A2">
        <w:tc>
          <w:tcPr>
            <w:tcW w:w="2972" w:type="dxa"/>
          </w:tcPr>
          <w:p w14:paraId="203EFEDF" w14:textId="118FF01A" w:rsidR="00144BBF" w:rsidRPr="002202A2" w:rsidRDefault="00144BBF" w:rsidP="00144BBF">
            <w:pPr>
              <w:pStyle w:val="Header"/>
              <w:rPr>
                <w:sz w:val="28"/>
                <w:szCs w:val="28"/>
              </w:rPr>
            </w:pPr>
            <w:r w:rsidRPr="002202A2">
              <w:rPr>
                <w:sz w:val="28"/>
                <w:szCs w:val="28"/>
              </w:rPr>
              <w:t>Monday 7</w:t>
            </w:r>
            <w:r w:rsidRPr="002202A2">
              <w:rPr>
                <w:sz w:val="28"/>
                <w:szCs w:val="28"/>
                <w:vertAlign w:val="superscript"/>
              </w:rPr>
              <w:t>th</w:t>
            </w:r>
            <w:r w:rsidRPr="002202A2">
              <w:rPr>
                <w:sz w:val="28"/>
                <w:szCs w:val="28"/>
              </w:rPr>
              <w:t xml:space="preserve"> September: </w:t>
            </w:r>
          </w:p>
        </w:tc>
        <w:tc>
          <w:tcPr>
            <w:tcW w:w="6044" w:type="dxa"/>
          </w:tcPr>
          <w:p w14:paraId="2BC47C64" w14:textId="2E91F184" w:rsidR="00144BBF" w:rsidRPr="002202A2" w:rsidRDefault="002202A2" w:rsidP="00144BBF">
            <w:pPr>
              <w:pStyle w:val="Header"/>
              <w:rPr>
                <w:sz w:val="28"/>
                <w:szCs w:val="28"/>
              </w:rPr>
            </w:pPr>
            <w:r w:rsidRPr="002202A2">
              <w:rPr>
                <w:sz w:val="28"/>
                <w:szCs w:val="28"/>
              </w:rPr>
              <w:t>Morning: Digging and establishing pit traps</w:t>
            </w:r>
          </w:p>
        </w:tc>
      </w:tr>
      <w:tr w:rsidR="00144BBF" w:rsidRPr="002202A2" w14:paraId="28A50276" w14:textId="77777777" w:rsidTr="002202A2">
        <w:tc>
          <w:tcPr>
            <w:tcW w:w="2972" w:type="dxa"/>
          </w:tcPr>
          <w:p w14:paraId="0538AF25" w14:textId="77777777" w:rsidR="00144BBF" w:rsidRPr="002202A2" w:rsidRDefault="00144BBF" w:rsidP="00144BBF">
            <w:pPr>
              <w:pStyle w:val="Header"/>
              <w:rPr>
                <w:sz w:val="28"/>
                <w:szCs w:val="28"/>
              </w:rPr>
            </w:pPr>
          </w:p>
        </w:tc>
        <w:tc>
          <w:tcPr>
            <w:tcW w:w="6044" w:type="dxa"/>
          </w:tcPr>
          <w:p w14:paraId="6AA3CAB9" w14:textId="2C9BEC14" w:rsidR="00144BBF" w:rsidRPr="002202A2" w:rsidRDefault="002202A2" w:rsidP="00144BBF">
            <w:pPr>
              <w:pStyle w:val="Header"/>
              <w:rPr>
                <w:sz w:val="28"/>
                <w:szCs w:val="28"/>
              </w:rPr>
            </w:pPr>
            <w:r w:rsidRPr="002202A2">
              <w:rPr>
                <w:sz w:val="28"/>
                <w:szCs w:val="28"/>
              </w:rPr>
              <w:t>Afternoon: Monitoring traps, netting</w:t>
            </w:r>
          </w:p>
        </w:tc>
      </w:tr>
      <w:tr w:rsidR="00144BBF" w:rsidRPr="002202A2" w14:paraId="58177921" w14:textId="77777777" w:rsidTr="002202A2">
        <w:tc>
          <w:tcPr>
            <w:tcW w:w="2972" w:type="dxa"/>
          </w:tcPr>
          <w:p w14:paraId="5D5C27E1" w14:textId="77777777" w:rsidR="00144BBF" w:rsidRPr="002202A2" w:rsidRDefault="00144BBF" w:rsidP="00144BBF">
            <w:pPr>
              <w:pStyle w:val="Header"/>
              <w:rPr>
                <w:sz w:val="28"/>
                <w:szCs w:val="28"/>
              </w:rPr>
            </w:pPr>
          </w:p>
        </w:tc>
        <w:tc>
          <w:tcPr>
            <w:tcW w:w="6044" w:type="dxa"/>
          </w:tcPr>
          <w:p w14:paraId="3372D9BA" w14:textId="36446F1B" w:rsidR="002202A2" w:rsidRPr="002202A2" w:rsidRDefault="002202A2" w:rsidP="00144BBF">
            <w:pPr>
              <w:pStyle w:val="Header"/>
              <w:rPr>
                <w:sz w:val="28"/>
                <w:szCs w:val="28"/>
              </w:rPr>
            </w:pPr>
            <w:r w:rsidRPr="002202A2">
              <w:rPr>
                <w:sz w:val="28"/>
                <w:szCs w:val="28"/>
              </w:rPr>
              <w:t>Evening: Monitoring traps, monitoring light trap</w:t>
            </w:r>
          </w:p>
        </w:tc>
      </w:tr>
      <w:tr w:rsidR="00144BBF" w:rsidRPr="002202A2" w14:paraId="19C71211" w14:textId="77777777" w:rsidTr="002202A2">
        <w:tc>
          <w:tcPr>
            <w:tcW w:w="2972" w:type="dxa"/>
          </w:tcPr>
          <w:p w14:paraId="178EC88C" w14:textId="0DA1D771" w:rsidR="00144BBF" w:rsidRPr="002202A2" w:rsidRDefault="002202A2" w:rsidP="00144BBF">
            <w:pPr>
              <w:pStyle w:val="Header"/>
              <w:rPr>
                <w:sz w:val="28"/>
                <w:szCs w:val="28"/>
              </w:rPr>
            </w:pPr>
            <w:r w:rsidRPr="002202A2">
              <w:rPr>
                <w:sz w:val="28"/>
                <w:szCs w:val="28"/>
              </w:rPr>
              <w:t>Tuesday 8</w:t>
            </w:r>
            <w:r w:rsidRPr="002202A2">
              <w:rPr>
                <w:sz w:val="28"/>
                <w:szCs w:val="28"/>
                <w:vertAlign w:val="superscript"/>
              </w:rPr>
              <w:t>th</w:t>
            </w:r>
            <w:r w:rsidRPr="002202A2">
              <w:rPr>
                <w:sz w:val="28"/>
                <w:szCs w:val="28"/>
              </w:rPr>
              <w:t xml:space="preserve"> September</w:t>
            </w:r>
          </w:p>
        </w:tc>
        <w:tc>
          <w:tcPr>
            <w:tcW w:w="6044" w:type="dxa"/>
          </w:tcPr>
          <w:p w14:paraId="5BB0695E" w14:textId="777D10FC" w:rsidR="00144BBF" w:rsidRPr="002202A2" w:rsidRDefault="002202A2" w:rsidP="00144BBF">
            <w:pPr>
              <w:pStyle w:val="Header"/>
              <w:rPr>
                <w:sz w:val="28"/>
                <w:szCs w:val="28"/>
              </w:rPr>
            </w:pPr>
            <w:r w:rsidRPr="002202A2">
              <w:rPr>
                <w:sz w:val="28"/>
                <w:szCs w:val="28"/>
              </w:rPr>
              <w:t>Morning: Monitoring traps, netting</w:t>
            </w:r>
          </w:p>
        </w:tc>
      </w:tr>
      <w:tr w:rsidR="00144BBF" w:rsidRPr="002202A2" w14:paraId="075D14A3" w14:textId="77777777" w:rsidTr="002202A2">
        <w:tc>
          <w:tcPr>
            <w:tcW w:w="2972" w:type="dxa"/>
          </w:tcPr>
          <w:p w14:paraId="050CE4A1" w14:textId="77777777" w:rsidR="00144BBF" w:rsidRPr="002202A2" w:rsidRDefault="00144BBF" w:rsidP="00144BBF">
            <w:pPr>
              <w:pStyle w:val="Header"/>
              <w:rPr>
                <w:sz w:val="28"/>
                <w:szCs w:val="28"/>
              </w:rPr>
            </w:pPr>
          </w:p>
        </w:tc>
        <w:tc>
          <w:tcPr>
            <w:tcW w:w="6044" w:type="dxa"/>
          </w:tcPr>
          <w:p w14:paraId="5AABAEC8" w14:textId="17B6B0D0" w:rsidR="00144BBF" w:rsidRPr="002202A2" w:rsidRDefault="002202A2" w:rsidP="00144BBF">
            <w:pPr>
              <w:pStyle w:val="Header"/>
              <w:rPr>
                <w:sz w:val="28"/>
                <w:szCs w:val="28"/>
              </w:rPr>
            </w:pPr>
            <w:r w:rsidRPr="002202A2">
              <w:rPr>
                <w:sz w:val="28"/>
                <w:szCs w:val="28"/>
              </w:rPr>
              <w:t>Afternoon: Monitoring traps, netting</w:t>
            </w:r>
          </w:p>
        </w:tc>
      </w:tr>
      <w:tr w:rsidR="00144BBF" w:rsidRPr="002202A2" w14:paraId="34995EEE" w14:textId="77777777" w:rsidTr="002202A2">
        <w:tc>
          <w:tcPr>
            <w:tcW w:w="2972" w:type="dxa"/>
          </w:tcPr>
          <w:p w14:paraId="18ED6CDC" w14:textId="77777777" w:rsidR="00144BBF" w:rsidRPr="002202A2" w:rsidRDefault="00144BBF" w:rsidP="00144BBF">
            <w:pPr>
              <w:pStyle w:val="Header"/>
              <w:rPr>
                <w:sz w:val="28"/>
                <w:szCs w:val="28"/>
              </w:rPr>
            </w:pPr>
          </w:p>
        </w:tc>
        <w:tc>
          <w:tcPr>
            <w:tcW w:w="6044" w:type="dxa"/>
          </w:tcPr>
          <w:p w14:paraId="6775FDE0" w14:textId="73392C41" w:rsidR="00144BBF" w:rsidRPr="002202A2" w:rsidRDefault="002202A2" w:rsidP="00144BBF">
            <w:pPr>
              <w:pStyle w:val="Header"/>
              <w:rPr>
                <w:sz w:val="28"/>
                <w:szCs w:val="28"/>
              </w:rPr>
            </w:pPr>
            <w:r w:rsidRPr="002202A2">
              <w:rPr>
                <w:sz w:val="28"/>
                <w:szCs w:val="28"/>
              </w:rPr>
              <w:t>Evening: Monitoring traps, monitoring light trap</w:t>
            </w:r>
          </w:p>
        </w:tc>
      </w:tr>
      <w:tr w:rsidR="002202A2" w:rsidRPr="002202A2" w14:paraId="7BECA5AB" w14:textId="77777777" w:rsidTr="002202A2">
        <w:tc>
          <w:tcPr>
            <w:tcW w:w="2972" w:type="dxa"/>
          </w:tcPr>
          <w:p w14:paraId="7ADBA128" w14:textId="4BEFF443" w:rsidR="002202A2" w:rsidRPr="002202A2" w:rsidRDefault="002202A2" w:rsidP="002202A2">
            <w:pPr>
              <w:pStyle w:val="Header"/>
              <w:rPr>
                <w:sz w:val="28"/>
                <w:szCs w:val="28"/>
              </w:rPr>
            </w:pPr>
            <w:r w:rsidRPr="002202A2">
              <w:rPr>
                <w:sz w:val="28"/>
                <w:szCs w:val="28"/>
              </w:rPr>
              <w:t>Wednesday 9</w:t>
            </w:r>
            <w:r w:rsidRPr="002202A2">
              <w:rPr>
                <w:sz w:val="28"/>
                <w:szCs w:val="28"/>
                <w:vertAlign w:val="superscript"/>
              </w:rPr>
              <w:t>th</w:t>
            </w:r>
            <w:r w:rsidRPr="002202A2">
              <w:rPr>
                <w:sz w:val="28"/>
                <w:szCs w:val="28"/>
              </w:rPr>
              <w:t xml:space="preserve"> September</w:t>
            </w:r>
          </w:p>
        </w:tc>
        <w:tc>
          <w:tcPr>
            <w:tcW w:w="6044" w:type="dxa"/>
          </w:tcPr>
          <w:p w14:paraId="56C26D6C" w14:textId="234D3D96" w:rsidR="002202A2" w:rsidRPr="002202A2" w:rsidRDefault="002202A2" w:rsidP="002202A2">
            <w:pPr>
              <w:pStyle w:val="Header"/>
              <w:rPr>
                <w:sz w:val="28"/>
                <w:szCs w:val="28"/>
              </w:rPr>
            </w:pPr>
            <w:r w:rsidRPr="002202A2">
              <w:rPr>
                <w:sz w:val="28"/>
                <w:szCs w:val="28"/>
              </w:rPr>
              <w:t>Morning: Monitoring traps, netting</w:t>
            </w:r>
          </w:p>
        </w:tc>
      </w:tr>
      <w:tr w:rsidR="002202A2" w:rsidRPr="002202A2" w14:paraId="761BA8A3" w14:textId="77777777" w:rsidTr="002202A2">
        <w:tc>
          <w:tcPr>
            <w:tcW w:w="2972" w:type="dxa"/>
          </w:tcPr>
          <w:p w14:paraId="3EB9CB0B" w14:textId="77777777" w:rsidR="002202A2" w:rsidRPr="002202A2" w:rsidRDefault="002202A2" w:rsidP="002202A2">
            <w:pPr>
              <w:pStyle w:val="Header"/>
              <w:rPr>
                <w:sz w:val="28"/>
                <w:szCs w:val="28"/>
              </w:rPr>
            </w:pPr>
          </w:p>
        </w:tc>
        <w:tc>
          <w:tcPr>
            <w:tcW w:w="6044" w:type="dxa"/>
          </w:tcPr>
          <w:p w14:paraId="78AF3F48" w14:textId="6D796CEE" w:rsidR="002202A2" w:rsidRPr="002202A2" w:rsidRDefault="002202A2" w:rsidP="002202A2">
            <w:pPr>
              <w:pStyle w:val="Header"/>
              <w:rPr>
                <w:sz w:val="28"/>
                <w:szCs w:val="28"/>
              </w:rPr>
            </w:pPr>
            <w:r w:rsidRPr="002202A2">
              <w:rPr>
                <w:sz w:val="28"/>
                <w:szCs w:val="28"/>
              </w:rPr>
              <w:t>Afternoon: Monitoring traps, netting</w:t>
            </w:r>
          </w:p>
        </w:tc>
      </w:tr>
      <w:tr w:rsidR="002202A2" w:rsidRPr="002202A2" w14:paraId="6AF4E7C6" w14:textId="77777777" w:rsidTr="002202A2">
        <w:tc>
          <w:tcPr>
            <w:tcW w:w="2972" w:type="dxa"/>
          </w:tcPr>
          <w:p w14:paraId="2736A17F" w14:textId="77777777" w:rsidR="002202A2" w:rsidRPr="002202A2" w:rsidRDefault="002202A2" w:rsidP="002202A2">
            <w:pPr>
              <w:pStyle w:val="Header"/>
              <w:rPr>
                <w:sz w:val="28"/>
                <w:szCs w:val="28"/>
              </w:rPr>
            </w:pPr>
          </w:p>
        </w:tc>
        <w:tc>
          <w:tcPr>
            <w:tcW w:w="6044" w:type="dxa"/>
          </w:tcPr>
          <w:p w14:paraId="75DE4473" w14:textId="28D951C0" w:rsidR="002202A2" w:rsidRPr="002202A2" w:rsidRDefault="002202A2" w:rsidP="002202A2">
            <w:pPr>
              <w:pStyle w:val="Header"/>
              <w:rPr>
                <w:sz w:val="28"/>
                <w:szCs w:val="28"/>
              </w:rPr>
            </w:pPr>
            <w:r w:rsidRPr="002202A2">
              <w:rPr>
                <w:sz w:val="28"/>
                <w:szCs w:val="28"/>
              </w:rPr>
              <w:t>Evening: Monitoring traps, monitoring light trap</w:t>
            </w:r>
          </w:p>
        </w:tc>
      </w:tr>
      <w:tr w:rsidR="002202A2" w:rsidRPr="002202A2" w14:paraId="40EAB3F5" w14:textId="77777777" w:rsidTr="002202A2">
        <w:tc>
          <w:tcPr>
            <w:tcW w:w="2972" w:type="dxa"/>
          </w:tcPr>
          <w:p w14:paraId="31F673C6" w14:textId="1B4B0140" w:rsidR="002202A2" w:rsidRPr="002202A2" w:rsidRDefault="002202A2" w:rsidP="002202A2">
            <w:pPr>
              <w:pStyle w:val="Header"/>
              <w:rPr>
                <w:sz w:val="28"/>
                <w:szCs w:val="28"/>
              </w:rPr>
            </w:pPr>
            <w:r w:rsidRPr="002202A2">
              <w:rPr>
                <w:sz w:val="28"/>
                <w:szCs w:val="28"/>
              </w:rPr>
              <w:t>Thursday 10</w:t>
            </w:r>
            <w:r w:rsidRPr="002202A2">
              <w:rPr>
                <w:sz w:val="28"/>
                <w:szCs w:val="28"/>
                <w:vertAlign w:val="superscript"/>
              </w:rPr>
              <w:t>th</w:t>
            </w:r>
            <w:r w:rsidRPr="002202A2">
              <w:rPr>
                <w:sz w:val="28"/>
                <w:szCs w:val="28"/>
              </w:rPr>
              <w:t xml:space="preserve"> September </w:t>
            </w:r>
          </w:p>
        </w:tc>
        <w:tc>
          <w:tcPr>
            <w:tcW w:w="6044" w:type="dxa"/>
          </w:tcPr>
          <w:p w14:paraId="56C439D0" w14:textId="22F87BA4" w:rsidR="002202A2" w:rsidRPr="002202A2" w:rsidRDefault="002202A2" w:rsidP="002202A2">
            <w:pPr>
              <w:pStyle w:val="Header"/>
              <w:rPr>
                <w:sz w:val="28"/>
                <w:szCs w:val="28"/>
              </w:rPr>
            </w:pPr>
            <w:r w:rsidRPr="002202A2">
              <w:rPr>
                <w:sz w:val="28"/>
                <w:szCs w:val="28"/>
              </w:rPr>
              <w:t>Morning: Disassembling pit traps</w:t>
            </w:r>
          </w:p>
        </w:tc>
      </w:tr>
    </w:tbl>
    <w:p w14:paraId="26EAC580" w14:textId="77777777" w:rsidR="00144BBF" w:rsidRPr="002202A2" w:rsidRDefault="00144BBF" w:rsidP="00144BBF">
      <w:pPr>
        <w:pStyle w:val="Header"/>
        <w:rPr>
          <w:sz w:val="28"/>
          <w:szCs w:val="28"/>
        </w:rPr>
      </w:pPr>
    </w:p>
    <w:p w14:paraId="26B839DA" w14:textId="33CF30DA" w:rsidR="00144BBF" w:rsidRPr="002202A2" w:rsidRDefault="00144BBF" w:rsidP="00144BBF">
      <w:pPr>
        <w:pStyle w:val="Header"/>
        <w:tabs>
          <w:tab w:val="clear" w:pos="4513"/>
          <w:tab w:val="center" w:pos="1134"/>
        </w:tabs>
        <w:rPr>
          <w:sz w:val="28"/>
          <w:szCs w:val="28"/>
        </w:rPr>
      </w:pPr>
      <w:r w:rsidRPr="002202A2">
        <w:rPr>
          <w:sz w:val="28"/>
          <w:szCs w:val="28"/>
        </w:rPr>
        <w:tab/>
      </w:r>
    </w:p>
    <w:p w14:paraId="12A61AC2" w14:textId="7655A3C7" w:rsidR="002202A2" w:rsidRPr="002202A2" w:rsidRDefault="002202A2" w:rsidP="00144BBF">
      <w:pPr>
        <w:pStyle w:val="Header"/>
        <w:rPr>
          <w:sz w:val="28"/>
          <w:szCs w:val="28"/>
        </w:rPr>
      </w:pPr>
      <w:r w:rsidRPr="002202A2">
        <w:rPr>
          <w:sz w:val="28"/>
          <w:szCs w:val="28"/>
        </w:rPr>
        <w:t>David Knowles from Spineless Wonders will undertake the survey with help from the Friends and the local community.   Animals are caught and photographed then released.</w:t>
      </w:r>
    </w:p>
    <w:p w14:paraId="551C5BCB" w14:textId="1D085A23" w:rsidR="002202A2" w:rsidRPr="002202A2" w:rsidRDefault="002202A2" w:rsidP="00144BBF">
      <w:pPr>
        <w:pStyle w:val="Header"/>
        <w:rPr>
          <w:sz w:val="28"/>
          <w:szCs w:val="28"/>
        </w:rPr>
      </w:pPr>
    </w:p>
    <w:p w14:paraId="6476A6F6" w14:textId="37C31E80" w:rsidR="002202A2" w:rsidRPr="002202A2" w:rsidRDefault="002202A2" w:rsidP="00144BBF">
      <w:pPr>
        <w:pStyle w:val="Header"/>
        <w:rPr>
          <w:sz w:val="28"/>
          <w:szCs w:val="28"/>
        </w:rPr>
      </w:pPr>
      <w:r w:rsidRPr="002202A2">
        <w:rPr>
          <w:sz w:val="28"/>
          <w:szCs w:val="28"/>
        </w:rPr>
        <w:t xml:space="preserve">Training and equipment will be provided.  Please contact Margaret Matthews 0402 105 649/ </w:t>
      </w:r>
      <w:hyperlink r:id="rId5" w:history="1">
        <w:r w:rsidRPr="002202A2">
          <w:rPr>
            <w:rStyle w:val="Hyperlink"/>
            <w:sz w:val="28"/>
            <w:szCs w:val="28"/>
          </w:rPr>
          <w:t>s3mmatthews@hotmail.com</w:t>
        </w:r>
      </w:hyperlink>
      <w:r w:rsidRPr="002202A2">
        <w:rPr>
          <w:sz w:val="28"/>
          <w:szCs w:val="28"/>
        </w:rPr>
        <w:t xml:space="preserve"> if you would like more information or if you would like to be involved.</w:t>
      </w:r>
    </w:p>
    <w:p w14:paraId="0D1F325C" w14:textId="77777777" w:rsidR="002202A2" w:rsidRPr="002202A2" w:rsidRDefault="002202A2" w:rsidP="00144BBF">
      <w:pPr>
        <w:pStyle w:val="Header"/>
        <w:rPr>
          <w:sz w:val="28"/>
          <w:szCs w:val="28"/>
        </w:rPr>
      </w:pPr>
    </w:p>
    <w:p w14:paraId="3A474693" w14:textId="595E2031" w:rsidR="00144BBF" w:rsidRPr="003A62BD" w:rsidRDefault="002202A2" w:rsidP="00144BBF">
      <w:pPr>
        <w:pStyle w:val="Header"/>
        <w:rPr>
          <w:sz w:val="24"/>
          <w:szCs w:val="24"/>
        </w:rPr>
      </w:pPr>
      <w:r w:rsidRPr="003A62BD">
        <w:rPr>
          <w:sz w:val="24"/>
          <w:szCs w:val="24"/>
        </w:rPr>
        <w:t>This will be the first invertebrate survey done in the City of Melville. It is very important for the ongoing health of the plants and animals at Wireless Hill that we have the right pollinators, especially for orchids, and enough insect food for birds, many of which are also pollinators. Insect populations are in decline throughout the world, mostly due to the use of pesticides and insecticides</w:t>
      </w:r>
      <w:r w:rsidR="003E40B8">
        <w:rPr>
          <w:sz w:val="24"/>
          <w:szCs w:val="24"/>
        </w:rPr>
        <w:t xml:space="preserve"> and habitat loss</w:t>
      </w:r>
      <w:r w:rsidRPr="003A62BD">
        <w:rPr>
          <w:sz w:val="24"/>
          <w:szCs w:val="24"/>
        </w:rPr>
        <w:t>.</w:t>
      </w:r>
      <w:r w:rsidRPr="002202A2">
        <w:rPr>
          <w:sz w:val="28"/>
          <w:szCs w:val="28"/>
        </w:rPr>
        <w:t xml:space="preserve"> </w:t>
      </w:r>
      <w:r w:rsidRPr="003A62BD">
        <w:rPr>
          <w:sz w:val="24"/>
          <w:szCs w:val="24"/>
        </w:rPr>
        <w:t xml:space="preserve">There are actions we can take if we need to assist insect populations, such as particular plantings and managing light </w:t>
      </w:r>
      <w:r w:rsidR="003E40B8">
        <w:rPr>
          <w:sz w:val="24"/>
          <w:szCs w:val="24"/>
        </w:rPr>
        <w:t xml:space="preserve">pollution </w:t>
      </w:r>
      <w:bookmarkStart w:id="0" w:name="_GoBack"/>
      <w:bookmarkEnd w:id="0"/>
      <w:r w:rsidRPr="003A62BD">
        <w:rPr>
          <w:sz w:val="24"/>
          <w:szCs w:val="24"/>
        </w:rPr>
        <w:t>sources.</w:t>
      </w:r>
    </w:p>
    <w:p w14:paraId="41985982" w14:textId="77777777" w:rsidR="002202A2" w:rsidRPr="003A62BD" w:rsidRDefault="002202A2" w:rsidP="00144BBF">
      <w:pPr>
        <w:pStyle w:val="Header"/>
        <w:rPr>
          <w:sz w:val="24"/>
          <w:szCs w:val="24"/>
        </w:rPr>
      </w:pPr>
    </w:p>
    <w:p w14:paraId="42ADE9B9" w14:textId="0AF3D210" w:rsidR="00CF6B86" w:rsidRPr="003A62BD" w:rsidRDefault="00144BBF" w:rsidP="003A62BD">
      <w:pPr>
        <w:pStyle w:val="Header"/>
        <w:rPr>
          <w:sz w:val="24"/>
          <w:szCs w:val="24"/>
        </w:rPr>
      </w:pPr>
      <w:r w:rsidRPr="003A62BD">
        <w:rPr>
          <w:sz w:val="24"/>
          <w:szCs w:val="24"/>
        </w:rPr>
        <w:t xml:space="preserve">The money has been provided by the Federal Government Community Environment Program through the Electoral Office of our local member the Hon Ben Morton MP. </w:t>
      </w:r>
    </w:p>
    <w:sectPr w:rsidR="00CF6B86" w:rsidRPr="003A6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old">
    <w:altName w:val="Arial Bold"/>
    <w:panose1 w:val="020B0704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86"/>
    <w:rsid w:val="00144BBF"/>
    <w:rsid w:val="002202A2"/>
    <w:rsid w:val="003A62BD"/>
    <w:rsid w:val="003E40B8"/>
    <w:rsid w:val="00CF6B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E78D"/>
  <w15:chartTrackingRefBased/>
  <w15:docId w15:val="{40987E56-0822-4147-9A7A-81E80255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B86"/>
    <w:pPr>
      <w:widowControl w:val="0"/>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CF6B86"/>
    <w:rPr>
      <w:lang w:val="en-GB"/>
    </w:rPr>
  </w:style>
  <w:style w:type="table" w:styleId="TableGrid">
    <w:name w:val="Table Grid"/>
    <w:basedOn w:val="TableNormal"/>
    <w:uiPriority w:val="39"/>
    <w:rsid w:val="00144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02A2"/>
    <w:rPr>
      <w:color w:val="0563C1" w:themeColor="hyperlink"/>
      <w:u w:val="single"/>
    </w:rPr>
  </w:style>
  <w:style w:type="character" w:styleId="UnresolvedMention">
    <w:name w:val="Unresolved Mention"/>
    <w:basedOn w:val="DefaultParagraphFont"/>
    <w:uiPriority w:val="99"/>
    <w:semiHidden/>
    <w:unhideWhenUsed/>
    <w:rsid w:val="00220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3mmatthews@hot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Margaret</cp:lastModifiedBy>
  <cp:revision>3</cp:revision>
  <dcterms:created xsi:type="dcterms:W3CDTF">2020-08-10T07:15:00Z</dcterms:created>
  <dcterms:modified xsi:type="dcterms:W3CDTF">2020-08-10T10:12:00Z</dcterms:modified>
</cp:coreProperties>
</file>